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3D8C" w:rsidRDefault="00903D8C" w:rsidP="009F3029">
      <w:pPr>
        <w:spacing w:line="600" w:lineRule="exact"/>
        <w:ind w:rightChars="566" w:right="1189"/>
        <w:jc w:val="right"/>
        <w:rPr>
          <w:rFonts w:ascii="仿宋_GB2312" w:eastAsia="仿宋_GB2312" w:hAnsi="仿宋_GB2312" w:cs="仿宋_GB2312"/>
          <w:sz w:val="32"/>
          <w:szCs w:val="32"/>
        </w:rPr>
      </w:pPr>
      <w:bookmarkStart w:id="0" w:name="_GoBack"/>
      <w:bookmarkEnd w:id="0"/>
    </w:p>
    <w:p w:rsidR="00F532D7" w:rsidRPr="00F532D7" w:rsidRDefault="00F532D7" w:rsidP="00F532D7">
      <w:pPr>
        <w:spacing w:line="600" w:lineRule="exact"/>
        <w:jc w:val="center"/>
        <w:rPr>
          <w:rFonts w:ascii="方正小标宋简体" w:eastAsia="方正小标宋简体" w:hAnsi="仿宋_GB2312" w:cs="仿宋_GB2312"/>
          <w:sz w:val="44"/>
          <w:szCs w:val="44"/>
        </w:rPr>
      </w:pPr>
      <w:r w:rsidRPr="00F532D7">
        <w:rPr>
          <w:rFonts w:ascii="方正小标宋简体" w:eastAsia="方正小标宋简体" w:hAnsi="仿宋_GB2312" w:cs="仿宋_GB2312" w:hint="eastAsia"/>
          <w:sz w:val="44"/>
          <w:szCs w:val="44"/>
        </w:rPr>
        <w:t>交通运输系统</w:t>
      </w:r>
    </w:p>
    <w:p w:rsidR="00F532D7" w:rsidRPr="00F532D7" w:rsidRDefault="00F532D7" w:rsidP="00F532D7">
      <w:pPr>
        <w:spacing w:line="600" w:lineRule="exact"/>
        <w:jc w:val="center"/>
        <w:rPr>
          <w:rFonts w:ascii="方正小标宋简体" w:eastAsia="方正小标宋简体" w:hAnsi="仿宋_GB2312" w:cs="仿宋_GB2312"/>
          <w:sz w:val="44"/>
          <w:szCs w:val="44"/>
        </w:rPr>
      </w:pPr>
      <w:r w:rsidRPr="00F532D7">
        <w:rPr>
          <w:rFonts w:ascii="方正小标宋简体" w:eastAsia="方正小标宋简体" w:hAnsi="仿宋_GB2312" w:cs="仿宋_GB2312" w:hint="eastAsia"/>
          <w:sz w:val="44"/>
          <w:szCs w:val="44"/>
        </w:rPr>
        <w:t>建立健全抓落实工作机制行动方案</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为推动学习贯彻习近平新时代中国特色社会主义思想主题教育</w:t>
      </w:r>
      <w:proofErr w:type="gramStart"/>
      <w:r w:rsidRPr="00F532D7">
        <w:rPr>
          <w:rFonts w:ascii="仿宋_GB2312" w:eastAsia="仿宋_GB2312" w:hAnsi="仿宋_GB2312" w:cs="仿宋_GB2312" w:hint="eastAsia"/>
          <w:sz w:val="32"/>
          <w:szCs w:val="32"/>
        </w:rPr>
        <w:t>走深走实</w:t>
      </w:r>
      <w:proofErr w:type="gramEnd"/>
      <w:r w:rsidRPr="00F532D7">
        <w:rPr>
          <w:rFonts w:ascii="仿宋_GB2312" w:eastAsia="仿宋_GB2312" w:hAnsi="仿宋_GB2312" w:cs="仿宋_GB2312" w:hint="eastAsia"/>
          <w:sz w:val="32"/>
          <w:szCs w:val="32"/>
        </w:rPr>
        <w:t>，全方位、高质量推动中省市和局党组各项决策</w:t>
      </w:r>
      <w:proofErr w:type="gramStart"/>
      <w:r w:rsidRPr="00F532D7">
        <w:rPr>
          <w:rFonts w:ascii="仿宋_GB2312" w:eastAsia="仿宋_GB2312" w:hAnsi="仿宋_GB2312" w:cs="仿宋_GB2312" w:hint="eastAsia"/>
          <w:sz w:val="32"/>
          <w:szCs w:val="32"/>
        </w:rPr>
        <w:t>部署落细落实</w:t>
      </w:r>
      <w:proofErr w:type="gramEnd"/>
      <w:r w:rsidRPr="00F532D7">
        <w:rPr>
          <w:rFonts w:ascii="仿宋_GB2312" w:eastAsia="仿宋_GB2312" w:hAnsi="仿宋_GB2312" w:cs="仿宋_GB2312" w:hint="eastAsia"/>
          <w:sz w:val="32"/>
          <w:szCs w:val="32"/>
        </w:rPr>
        <w:t>、落地见效，特制定本行动方案。</w:t>
      </w:r>
    </w:p>
    <w:p w:rsidR="00F532D7" w:rsidRPr="00F532D7" w:rsidRDefault="00F532D7" w:rsidP="00F532D7">
      <w:pPr>
        <w:spacing w:line="600" w:lineRule="exact"/>
        <w:ind w:firstLineChars="200" w:firstLine="640"/>
        <w:rPr>
          <w:rFonts w:ascii="黑体" w:eastAsia="黑体" w:hAnsi="黑体" w:cs="仿宋_GB2312"/>
          <w:sz w:val="32"/>
          <w:szCs w:val="32"/>
        </w:rPr>
      </w:pPr>
      <w:r w:rsidRPr="00F532D7">
        <w:rPr>
          <w:rFonts w:ascii="黑体" w:eastAsia="黑体" w:hAnsi="黑体" w:cs="仿宋_GB2312" w:hint="eastAsia"/>
          <w:sz w:val="32"/>
          <w:szCs w:val="32"/>
        </w:rPr>
        <w:t>一、指导思想</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坚持以习近平新时代中国特色社会主义思想为指导,全面贯彻落实党的二十大精神和习近平总书记历次来陕考察重要讲话重要指示精神，深入贯彻习近平总书记关于狠抓落实的重要论述，进一步增强全系统广大党员干部的看齐意识、大局意识、争先意识、责任意识，持续</w:t>
      </w:r>
      <w:proofErr w:type="gramStart"/>
      <w:r w:rsidRPr="00F532D7">
        <w:rPr>
          <w:rFonts w:ascii="仿宋_GB2312" w:eastAsia="仿宋_GB2312" w:hAnsi="仿宋_GB2312" w:cs="仿宋_GB2312" w:hint="eastAsia"/>
          <w:sz w:val="32"/>
          <w:szCs w:val="32"/>
        </w:rPr>
        <w:t>推动抓</w:t>
      </w:r>
      <w:proofErr w:type="gramEnd"/>
      <w:r w:rsidRPr="00F532D7">
        <w:rPr>
          <w:rFonts w:ascii="仿宋_GB2312" w:eastAsia="仿宋_GB2312" w:hAnsi="仿宋_GB2312" w:cs="仿宋_GB2312" w:hint="eastAsia"/>
          <w:sz w:val="32"/>
          <w:szCs w:val="32"/>
        </w:rPr>
        <w:t>落实工作制度化、规范化、常态化、科学化，以“抓铁有痕、踏石留印”的作风，打造高效</w:t>
      </w:r>
      <w:proofErr w:type="gramStart"/>
      <w:r w:rsidRPr="00F532D7">
        <w:rPr>
          <w:rFonts w:ascii="仿宋_GB2312" w:eastAsia="仿宋_GB2312" w:hAnsi="仿宋_GB2312" w:cs="仿宋_GB2312" w:hint="eastAsia"/>
          <w:sz w:val="32"/>
          <w:szCs w:val="32"/>
        </w:rPr>
        <w:t>快捷执行</w:t>
      </w:r>
      <w:proofErr w:type="gramEnd"/>
      <w:r w:rsidRPr="00F532D7">
        <w:rPr>
          <w:rFonts w:ascii="仿宋_GB2312" w:eastAsia="仿宋_GB2312" w:hAnsi="仿宋_GB2312" w:cs="仿宋_GB2312" w:hint="eastAsia"/>
          <w:sz w:val="32"/>
          <w:szCs w:val="32"/>
        </w:rPr>
        <w:t>链条，形成干事创业强大合力。</w:t>
      </w:r>
    </w:p>
    <w:p w:rsidR="00F532D7" w:rsidRPr="00F532D7" w:rsidRDefault="00F532D7" w:rsidP="00F532D7">
      <w:pPr>
        <w:spacing w:line="600" w:lineRule="exact"/>
        <w:ind w:firstLineChars="200" w:firstLine="640"/>
        <w:rPr>
          <w:rFonts w:ascii="黑体" w:eastAsia="黑体" w:hAnsi="黑体" w:cs="仿宋_GB2312"/>
          <w:sz w:val="32"/>
          <w:szCs w:val="32"/>
        </w:rPr>
      </w:pPr>
      <w:r w:rsidRPr="00F532D7">
        <w:rPr>
          <w:rFonts w:ascii="黑体" w:eastAsia="黑体" w:hAnsi="黑体" w:cs="仿宋_GB2312" w:hint="eastAsia"/>
          <w:sz w:val="32"/>
          <w:szCs w:val="32"/>
        </w:rPr>
        <w:t>二、工作原则</w:t>
      </w:r>
    </w:p>
    <w:p w:rsidR="00F532D7" w:rsidRPr="00F532D7" w:rsidRDefault="000E2CE1" w:rsidP="000E2CE1">
      <w:pPr>
        <w:spacing w:line="600" w:lineRule="exact"/>
        <w:ind w:firstLineChars="200" w:firstLine="640"/>
        <w:rPr>
          <w:rFonts w:ascii="仿宋_GB2312" w:eastAsia="仿宋_GB2312" w:hAnsi="仿宋_GB2312" w:cs="仿宋_GB2312"/>
          <w:sz w:val="32"/>
          <w:szCs w:val="32"/>
        </w:rPr>
      </w:pPr>
      <w:r w:rsidRPr="000E2CE1">
        <w:rPr>
          <w:rFonts w:ascii="楷体_GB2312" w:eastAsia="楷体_GB2312" w:hAnsi="仿宋_GB2312" w:cs="仿宋_GB2312" w:hint="eastAsia"/>
          <w:sz w:val="32"/>
          <w:szCs w:val="32"/>
        </w:rPr>
        <w:t>（一）</w:t>
      </w:r>
      <w:r w:rsidR="00F532D7" w:rsidRPr="000E2CE1">
        <w:rPr>
          <w:rFonts w:ascii="楷体_GB2312" w:eastAsia="楷体_GB2312" w:hAnsi="仿宋_GB2312" w:cs="仿宋_GB2312" w:hint="eastAsia"/>
          <w:sz w:val="32"/>
          <w:szCs w:val="32"/>
        </w:rPr>
        <w:t>坚持总分结合。</w:t>
      </w:r>
      <w:r w:rsidR="00F532D7" w:rsidRPr="00F532D7">
        <w:rPr>
          <w:rFonts w:ascii="仿宋_GB2312" w:eastAsia="仿宋_GB2312" w:hAnsi="仿宋_GB2312" w:cs="仿宋_GB2312" w:hint="eastAsia"/>
          <w:sz w:val="32"/>
          <w:szCs w:val="32"/>
        </w:rPr>
        <w:t>建立由局党组统一领导，局各领导、机关各科室、局属各单位共同参与，党政办公室（应急督查办）牵头负责的抓落实工作体系。严格履行“知责明责、守责尽责、各负其责”工作责任，各科室、各单位主要负责人是抓落实的第一责任人；根据职责定位和工作要求，对所承办的工作任务进行</w:t>
      </w:r>
      <w:r w:rsidR="00F532D7" w:rsidRPr="00F532D7">
        <w:rPr>
          <w:rFonts w:ascii="仿宋_GB2312" w:eastAsia="仿宋_GB2312" w:hAnsi="仿宋_GB2312" w:cs="仿宋_GB2312" w:hint="eastAsia"/>
          <w:sz w:val="32"/>
          <w:szCs w:val="32"/>
        </w:rPr>
        <w:lastRenderedPageBreak/>
        <w:t>合理分工、明确责任、跟进落实，做到任务责任制度化、岗位责任具体化、责任体系无缝化，严防形式主义、消极应付，杜绝推诿扯皮、影响整体落实现象。</w:t>
      </w:r>
    </w:p>
    <w:p w:rsidR="00F532D7" w:rsidRPr="00F532D7" w:rsidRDefault="000E2CE1" w:rsidP="000E2CE1">
      <w:pPr>
        <w:spacing w:line="600" w:lineRule="exact"/>
        <w:ind w:firstLineChars="200" w:firstLine="640"/>
        <w:rPr>
          <w:rFonts w:ascii="仿宋_GB2312" w:eastAsia="仿宋_GB2312" w:hAnsi="仿宋_GB2312" w:cs="仿宋_GB2312"/>
          <w:sz w:val="32"/>
          <w:szCs w:val="32"/>
        </w:rPr>
      </w:pPr>
      <w:r w:rsidRPr="000E2CE1">
        <w:rPr>
          <w:rFonts w:ascii="楷体_GB2312" w:eastAsia="楷体_GB2312" w:hAnsi="仿宋_GB2312" w:cs="仿宋_GB2312" w:hint="eastAsia"/>
          <w:sz w:val="32"/>
          <w:szCs w:val="32"/>
        </w:rPr>
        <w:t>（二）</w:t>
      </w:r>
      <w:r w:rsidR="00F532D7" w:rsidRPr="000E2CE1">
        <w:rPr>
          <w:rFonts w:ascii="楷体_GB2312" w:eastAsia="楷体_GB2312" w:hAnsi="仿宋_GB2312" w:cs="仿宋_GB2312" w:hint="eastAsia"/>
          <w:sz w:val="32"/>
          <w:szCs w:val="32"/>
        </w:rPr>
        <w:t>坚持闭环管理。</w:t>
      </w:r>
      <w:r w:rsidR="00F532D7" w:rsidRPr="00F532D7">
        <w:rPr>
          <w:rFonts w:ascii="仿宋_GB2312" w:eastAsia="仿宋_GB2312" w:hAnsi="仿宋_GB2312" w:cs="仿宋_GB2312" w:hint="eastAsia"/>
          <w:sz w:val="32"/>
          <w:szCs w:val="32"/>
        </w:rPr>
        <w:t>推行工作落实项目化、项目落实责任化、责任落实清单化；围绕各项重点工作抓落实的实施主体和对象、重点内容、落实情况、成效评估及结果运用等方面，对标中省市及局党组目标要求，进一步细化任务、明确责任、全程督办、整改落实，</w:t>
      </w:r>
      <w:proofErr w:type="gramStart"/>
      <w:r w:rsidR="00F532D7" w:rsidRPr="00F532D7">
        <w:rPr>
          <w:rFonts w:ascii="仿宋_GB2312" w:eastAsia="仿宋_GB2312" w:hAnsi="仿宋_GB2312" w:cs="仿宋_GB2312" w:hint="eastAsia"/>
          <w:sz w:val="32"/>
          <w:szCs w:val="32"/>
        </w:rPr>
        <w:t>构建抓落实全</w:t>
      </w:r>
      <w:proofErr w:type="gramEnd"/>
      <w:r w:rsidR="00F532D7" w:rsidRPr="00F532D7">
        <w:rPr>
          <w:rFonts w:ascii="仿宋_GB2312" w:eastAsia="仿宋_GB2312" w:hAnsi="仿宋_GB2312" w:cs="仿宋_GB2312" w:hint="eastAsia"/>
          <w:sz w:val="32"/>
          <w:szCs w:val="32"/>
        </w:rPr>
        <w:t>流程、全周期闭环管理体系。</w:t>
      </w:r>
    </w:p>
    <w:p w:rsidR="00F532D7" w:rsidRPr="00F532D7" w:rsidRDefault="000E2CE1" w:rsidP="000E2CE1">
      <w:pPr>
        <w:spacing w:line="600" w:lineRule="exact"/>
        <w:ind w:firstLineChars="200" w:firstLine="640"/>
        <w:rPr>
          <w:rFonts w:ascii="仿宋_GB2312" w:eastAsia="仿宋_GB2312" w:hAnsi="仿宋_GB2312" w:cs="仿宋_GB2312"/>
          <w:sz w:val="32"/>
          <w:szCs w:val="32"/>
        </w:rPr>
      </w:pPr>
      <w:r w:rsidRPr="000E2CE1">
        <w:rPr>
          <w:rFonts w:ascii="楷体_GB2312" w:eastAsia="楷体_GB2312" w:hAnsi="仿宋_GB2312" w:cs="仿宋_GB2312" w:hint="eastAsia"/>
          <w:sz w:val="32"/>
          <w:szCs w:val="32"/>
        </w:rPr>
        <w:t>（三）</w:t>
      </w:r>
      <w:r w:rsidR="00F532D7" w:rsidRPr="000E2CE1">
        <w:rPr>
          <w:rFonts w:ascii="楷体_GB2312" w:eastAsia="楷体_GB2312" w:hAnsi="仿宋_GB2312" w:cs="仿宋_GB2312" w:hint="eastAsia"/>
          <w:sz w:val="32"/>
          <w:szCs w:val="32"/>
        </w:rPr>
        <w:t>坚持导向引领。</w:t>
      </w:r>
      <w:r w:rsidR="00F532D7" w:rsidRPr="00F532D7">
        <w:rPr>
          <w:rFonts w:ascii="仿宋_GB2312" w:eastAsia="仿宋_GB2312" w:hAnsi="仿宋_GB2312" w:cs="仿宋_GB2312" w:hint="eastAsia"/>
          <w:sz w:val="32"/>
          <w:szCs w:val="32"/>
        </w:rPr>
        <w:t>坚持目标导向，拉高标尺，将实现预定目标作为抓落实的底线，盯紧目标任务序时进度不放松；坚持问题导向，全面检视，在发现问题、梳理问题、解决问题上下实功、见实效；坚持结果导向,求真务实，以落实结果检验干部、评判工作。</w:t>
      </w:r>
    </w:p>
    <w:p w:rsidR="00F532D7" w:rsidRPr="00F532D7" w:rsidRDefault="00F532D7" w:rsidP="00F532D7">
      <w:pPr>
        <w:spacing w:line="600" w:lineRule="exact"/>
        <w:ind w:firstLineChars="200" w:firstLine="640"/>
        <w:rPr>
          <w:rFonts w:ascii="黑体" w:eastAsia="黑体" w:hAnsi="黑体" w:cs="仿宋_GB2312"/>
          <w:sz w:val="32"/>
          <w:szCs w:val="32"/>
        </w:rPr>
      </w:pPr>
      <w:r w:rsidRPr="00F532D7">
        <w:rPr>
          <w:rFonts w:ascii="黑体" w:eastAsia="黑体" w:hAnsi="黑体" w:cs="仿宋_GB2312" w:hint="eastAsia"/>
          <w:sz w:val="32"/>
          <w:szCs w:val="32"/>
        </w:rPr>
        <w:t>三、主要任务</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（一）贯彻落</w:t>
      </w:r>
      <w:proofErr w:type="gramStart"/>
      <w:r w:rsidRPr="00F532D7">
        <w:rPr>
          <w:rFonts w:ascii="仿宋_GB2312" w:eastAsia="仿宋_GB2312" w:hAnsi="仿宋_GB2312" w:cs="仿宋_GB2312" w:hint="eastAsia"/>
          <w:sz w:val="32"/>
          <w:szCs w:val="32"/>
        </w:rPr>
        <w:t>实习近</w:t>
      </w:r>
      <w:proofErr w:type="gramEnd"/>
      <w:r w:rsidRPr="00F532D7">
        <w:rPr>
          <w:rFonts w:ascii="仿宋_GB2312" w:eastAsia="仿宋_GB2312" w:hAnsi="仿宋_GB2312" w:cs="仿宋_GB2312" w:hint="eastAsia"/>
          <w:sz w:val="32"/>
          <w:szCs w:val="32"/>
        </w:rPr>
        <w:t>平总书记重要讲话重要指示批示精神方面；</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（二）贯彻落实党中央、国务院重大决策部署，省委、省政府部署要求方面；</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（三）贯彻落实交通运输行业上级部门重要任务、重要事项及批示要求方面；</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（四）贯彻落实市委、市政府决策部署，落实重要任务、重</w:t>
      </w:r>
      <w:r w:rsidRPr="00F532D7">
        <w:rPr>
          <w:rFonts w:ascii="仿宋_GB2312" w:eastAsia="仿宋_GB2312" w:hAnsi="仿宋_GB2312" w:cs="仿宋_GB2312" w:hint="eastAsia"/>
          <w:sz w:val="32"/>
          <w:szCs w:val="32"/>
        </w:rPr>
        <w:lastRenderedPageBreak/>
        <w:t>要会议、文件及批示要求方面；</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（五）贯彻落实全面深化改革任务、重要民生事项、其他交办事项方面；</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（六）贯彻落实局党组各项决策部署、会议精神、重大活动及其他重要工作方面。</w:t>
      </w:r>
    </w:p>
    <w:p w:rsidR="00F532D7" w:rsidRPr="00F532D7" w:rsidRDefault="00F532D7" w:rsidP="00F532D7">
      <w:pPr>
        <w:spacing w:line="600" w:lineRule="exact"/>
        <w:ind w:firstLineChars="200" w:firstLine="640"/>
        <w:rPr>
          <w:rFonts w:ascii="黑体" w:eastAsia="黑体" w:hAnsi="黑体" w:cs="仿宋_GB2312"/>
          <w:sz w:val="32"/>
          <w:szCs w:val="32"/>
        </w:rPr>
      </w:pPr>
      <w:r w:rsidRPr="00F532D7">
        <w:rPr>
          <w:rFonts w:ascii="黑体" w:eastAsia="黑体" w:hAnsi="黑体" w:cs="仿宋_GB2312" w:hint="eastAsia"/>
          <w:sz w:val="32"/>
          <w:szCs w:val="32"/>
        </w:rPr>
        <w:t>四、体系机制</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坚持讲政治、讲规矩、讲纪律、讲担当，建立“领导责任、工作推进、督导问责”三个体系，实施“清单管理、反馈报告、现场办公、调查研究、协商会商、整改提升”六项措施，形成</w:t>
      </w:r>
      <w:proofErr w:type="gramStart"/>
      <w:r w:rsidRPr="00F532D7">
        <w:rPr>
          <w:rFonts w:ascii="仿宋_GB2312" w:eastAsia="仿宋_GB2312" w:hAnsi="仿宋_GB2312" w:cs="仿宋_GB2312" w:hint="eastAsia"/>
          <w:sz w:val="32"/>
          <w:szCs w:val="32"/>
        </w:rPr>
        <w:t>闭环式抓落实</w:t>
      </w:r>
      <w:proofErr w:type="gramEnd"/>
      <w:r w:rsidRPr="00F532D7">
        <w:rPr>
          <w:rFonts w:ascii="仿宋_GB2312" w:eastAsia="仿宋_GB2312" w:hAnsi="仿宋_GB2312" w:cs="仿宋_GB2312" w:hint="eastAsia"/>
          <w:sz w:val="32"/>
          <w:szCs w:val="32"/>
        </w:rPr>
        <w:t>的完整链条，用心用情用力推动各项工作执行有力，落地见效。</w:t>
      </w:r>
    </w:p>
    <w:p w:rsidR="00F532D7" w:rsidRPr="00F532D7" w:rsidRDefault="00F532D7" w:rsidP="00F532D7">
      <w:pPr>
        <w:spacing w:line="600" w:lineRule="exact"/>
        <w:ind w:firstLineChars="200" w:firstLine="640"/>
        <w:rPr>
          <w:rFonts w:ascii="楷体_GB2312" w:eastAsia="楷体_GB2312" w:hAnsi="仿宋_GB2312" w:cs="仿宋_GB2312"/>
          <w:sz w:val="32"/>
          <w:szCs w:val="32"/>
        </w:rPr>
      </w:pPr>
      <w:r w:rsidRPr="00F532D7">
        <w:rPr>
          <w:rFonts w:ascii="楷体_GB2312" w:eastAsia="楷体_GB2312" w:hAnsi="仿宋_GB2312" w:cs="仿宋_GB2312" w:hint="eastAsia"/>
          <w:sz w:val="32"/>
          <w:szCs w:val="32"/>
        </w:rPr>
        <w:t>（一）建立领导责任体系</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仿宋_GB2312" w:eastAsia="仿宋_GB2312" w:hAnsi="仿宋_GB2312" w:cs="仿宋_GB2312" w:hint="eastAsia"/>
          <w:sz w:val="32"/>
          <w:szCs w:val="32"/>
        </w:rPr>
        <w:t>建立健全自上而下、逐级落实的抓落实责任体系，层层压实责任，层层传递压力，形成一级抓一级、一级对一级负责的工作格局。领导班子、主要负责同志要带头研究谋划、协调督办、一线推进，及时研究解决工作推进中存在的困难和问题；分管领导作为分管领域的直接负责人，按照“谁主管谁负责、谁牵头谁协调”原则，抓好分管领域工作落实，及时向主要领导报告工作。</w:t>
      </w:r>
    </w:p>
    <w:p w:rsidR="00F532D7" w:rsidRPr="00F532D7" w:rsidRDefault="00F532D7" w:rsidP="00F532D7">
      <w:pPr>
        <w:spacing w:line="600" w:lineRule="exact"/>
        <w:ind w:firstLineChars="200" w:firstLine="640"/>
        <w:rPr>
          <w:rFonts w:ascii="楷体_GB2312" w:eastAsia="楷体_GB2312" w:hAnsi="仿宋_GB2312" w:cs="仿宋_GB2312"/>
          <w:sz w:val="32"/>
          <w:szCs w:val="32"/>
        </w:rPr>
      </w:pPr>
      <w:r w:rsidRPr="00F532D7">
        <w:rPr>
          <w:rFonts w:ascii="楷体_GB2312" w:eastAsia="楷体_GB2312" w:hAnsi="仿宋_GB2312" w:cs="仿宋_GB2312" w:hint="eastAsia"/>
          <w:sz w:val="32"/>
          <w:szCs w:val="32"/>
        </w:rPr>
        <w:t>（二）建立工作推进体系</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1. 坚持清单管理。</w:t>
      </w:r>
      <w:r w:rsidRPr="00F532D7">
        <w:rPr>
          <w:rFonts w:ascii="仿宋_GB2312" w:eastAsia="仿宋_GB2312" w:hAnsi="仿宋_GB2312" w:cs="仿宋_GB2312" w:hint="eastAsia"/>
          <w:sz w:val="32"/>
          <w:szCs w:val="32"/>
        </w:rPr>
        <w:t>对承担的省市重大工作任务，市局党政办公室（应急督查办）负责细化任务分工、建立</w:t>
      </w:r>
      <w:proofErr w:type="gramStart"/>
      <w:r w:rsidRPr="00F532D7">
        <w:rPr>
          <w:rFonts w:ascii="仿宋_GB2312" w:eastAsia="仿宋_GB2312" w:hAnsi="仿宋_GB2312" w:cs="仿宋_GB2312" w:hint="eastAsia"/>
          <w:sz w:val="32"/>
          <w:szCs w:val="32"/>
        </w:rPr>
        <w:t>清单台</w:t>
      </w:r>
      <w:proofErr w:type="gramEnd"/>
      <w:r w:rsidRPr="00F532D7">
        <w:rPr>
          <w:rFonts w:ascii="仿宋_GB2312" w:eastAsia="仿宋_GB2312" w:hAnsi="仿宋_GB2312" w:cs="仿宋_GB2312" w:hint="eastAsia"/>
          <w:sz w:val="32"/>
          <w:szCs w:val="32"/>
        </w:rPr>
        <w:t>账；各科</w:t>
      </w:r>
      <w:r w:rsidRPr="00F532D7">
        <w:rPr>
          <w:rFonts w:ascii="仿宋_GB2312" w:eastAsia="仿宋_GB2312" w:hAnsi="仿宋_GB2312" w:cs="仿宋_GB2312" w:hint="eastAsia"/>
          <w:sz w:val="32"/>
          <w:szCs w:val="32"/>
        </w:rPr>
        <w:lastRenderedPageBreak/>
        <w:t>室、各单位负责建立本级</w:t>
      </w:r>
      <w:proofErr w:type="gramStart"/>
      <w:r w:rsidRPr="00F532D7">
        <w:rPr>
          <w:rFonts w:ascii="仿宋_GB2312" w:eastAsia="仿宋_GB2312" w:hAnsi="仿宋_GB2312" w:cs="仿宋_GB2312" w:hint="eastAsia"/>
          <w:sz w:val="32"/>
          <w:szCs w:val="32"/>
        </w:rPr>
        <w:t>任务台</w:t>
      </w:r>
      <w:proofErr w:type="gramEnd"/>
      <w:r w:rsidRPr="00F532D7">
        <w:rPr>
          <w:rFonts w:ascii="仿宋_GB2312" w:eastAsia="仿宋_GB2312" w:hAnsi="仿宋_GB2312" w:cs="仿宋_GB2312" w:hint="eastAsia"/>
          <w:sz w:val="32"/>
          <w:szCs w:val="32"/>
        </w:rPr>
        <w:t>账，做好清单动态完善，每季度上报市局备案。对上级交办的重点工作及市委、市政府部署的重点任务，市局党政办公室（应急督查办）统一建立工作清单和交办</w:t>
      </w:r>
      <w:proofErr w:type="gramStart"/>
      <w:r w:rsidRPr="00F532D7">
        <w:rPr>
          <w:rFonts w:ascii="仿宋_GB2312" w:eastAsia="仿宋_GB2312" w:hAnsi="仿宋_GB2312" w:cs="仿宋_GB2312" w:hint="eastAsia"/>
          <w:sz w:val="32"/>
          <w:szCs w:val="32"/>
        </w:rPr>
        <w:t>事项台</w:t>
      </w:r>
      <w:proofErr w:type="gramEnd"/>
      <w:r w:rsidRPr="00F532D7">
        <w:rPr>
          <w:rFonts w:ascii="仿宋_GB2312" w:eastAsia="仿宋_GB2312" w:hAnsi="仿宋_GB2312" w:cs="仿宋_GB2312" w:hint="eastAsia"/>
          <w:sz w:val="32"/>
          <w:szCs w:val="32"/>
        </w:rPr>
        <w:t>账，逐项明确任务内容、目标要求、落实主体、时序进度和完成情况，工作落实情况按要求上报市局备案。</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2. 定期反馈报告。</w:t>
      </w:r>
      <w:r w:rsidRPr="00F532D7">
        <w:rPr>
          <w:rFonts w:ascii="仿宋_GB2312" w:eastAsia="仿宋_GB2312" w:hAnsi="仿宋_GB2312" w:cs="仿宋_GB2312" w:hint="eastAsia"/>
          <w:sz w:val="32"/>
          <w:szCs w:val="32"/>
        </w:rPr>
        <w:t>建立重点工作落实反馈报告机制，各科室、各单位要以周报、月报、季报形式，定期反馈报告工作任务进展情况。每周报告本科室、本单位重点工作开展情况、主要负责同志工作情况；每月报告当月重点工作完成情况、下月重点工作计划情况；每季度报告季度工作总结、工作中存在的差距不足、下季度工作思路打算。各科室、各单位主要负责同志要及时向市局分管领导，反馈报告工作推进过程中的重点难点问题；分管领导要及时向市局主要领导反馈报告，研究解决，形成持续推动、闭环推进、跟踪问效的强大执行力。</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3. 定期现场办公。</w:t>
      </w:r>
      <w:r w:rsidRPr="00F532D7">
        <w:rPr>
          <w:rFonts w:ascii="仿宋_GB2312" w:eastAsia="仿宋_GB2312" w:hAnsi="仿宋_GB2312" w:cs="仿宋_GB2312" w:hint="eastAsia"/>
          <w:sz w:val="32"/>
          <w:szCs w:val="32"/>
        </w:rPr>
        <w:t>要以“四下基层”工作法为抓手，深入一线察实情、出实招、求实效。各领导、各科室、各单位要全面梳理需现场推进的事项，制定《现场推进事项清单》，比如每周到项目现场推进、每月到所联系单位调研、每月就推进工作进行现场办公等，按照轻重缓急、实际情况，能够现场解决的应当下解决，一时难以解决的应及时汇报、协调解决，确保工作有力有序落实。</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lastRenderedPageBreak/>
        <w:t>4. 深入调查研究。</w:t>
      </w:r>
      <w:r w:rsidRPr="00F532D7">
        <w:rPr>
          <w:rFonts w:ascii="仿宋_GB2312" w:eastAsia="仿宋_GB2312" w:hAnsi="仿宋_GB2312" w:cs="仿宋_GB2312" w:hint="eastAsia"/>
          <w:sz w:val="32"/>
          <w:szCs w:val="32"/>
        </w:rPr>
        <w:t>认真落实党中央关于在全党大兴调查研究的《工作方案》和省委、市委有关要求，要按照市局《关于在交通运输系统大兴调查研究的实施方案》《市交通运输局领导班子大兴调查研究的实施方案》要求，充分运用“三三四四”工作法，做细做实调查研究，形成调研报告。要强化调研结果运用，深入思考谋划，加快补短板、堵漏洞、强弱项，切实解决调研中发现的难点堵点问题，推动各项工作不断取得新成效。</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5. 协商会商推进。</w:t>
      </w:r>
      <w:r w:rsidRPr="00F532D7">
        <w:rPr>
          <w:rFonts w:ascii="仿宋_GB2312" w:eastAsia="仿宋_GB2312" w:hAnsi="仿宋_GB2312" w:cs="仿宋_GB2312" w:hint="eastAsia"/>
          <w:sz w:val="32"/>
          <w:szCs w:val="32"/>
        </w:rPr>
        <w:t>各科室、各单位要根据工作需要，及时召开重点工作协调推进会，协商会商</w:t>
      </w:r>
      <w:proofErr w:type="gramStart"/>
      <w:r w:rsidRPr="00F532D7">
        <w:rPr>
          <w:rFonts w:ascii="仿宋_GB2312" w:eastAsia="仿宋_GB2312" w:hAnsi="仿宋_GB2312" w:cs="仿宋_GB2312" w:hint="eastAsia"/>
          <w:sz w:val="32"/>
          <w:szCs w:val="32"/>
        </w:rPr>
        <w:t>解决抓</w:t>
      </w:r>
      <w:proofErr w:type="gramEnd"/>
      <w:r w:rsidRPr="00F532D7">
        <w:rPr>
          <w:rFonts w:ascii="仿宋_GB2312" w:eastAsia="仿宋_GB2312" w:hAnsi="仿宋_GB2312" w:cs="仿宋_GB2312" w:hint="eastAsia"/>
          <w:sz w:val="32"/>
          <w:szCs w:val="32"/>
        </w:rPr>
        <w:t>落实工作中存在的难点瓶颈问题。要围绕重点项目推进、公路养管、道路运输、综合执法、交通企业发展、生态环境保护、安全应急处置等方面，定期梳理需提交会议研究的事项，提报市局分管科室，由分管领导组织召开分管领域工作调度会、推进会、协调会等，及时解决问题，推动工作落实，并向党政办公室报备。分管领导应及时向市局主要领导汇报会议情况。</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6. 强化整改提升。</w:t>
      </w:r>
      <w:r w:rsidRPr="00F532D7">
        <w:rPr>
          <w:rFonts w:ascii="仿宋_GB2312" w:eastAsia="仿宋_GB2312" w:hAnsi="仿宋_GB2312" w:cs="仿宋_GB2312" w:hint="eastAsia"/>
          <w:sz w:val="32"/>
          <w:szCs w:val="32"/>
        </w:rPr>
        <w:t>各科室、各单位要定期对重点工作落实情况进行分析总结，对上级指出和自查发现的问题，认真抓好整改落实。对没有按照目标要求和时间节点落实任务的，要及时制定整改方案，限期整改到位。对落实中存在的突出问题，有针对性地集中开展专项治理。对落实到位、成效明显的，认真总结经验，建立长效机制，巩固扩大成果。对落实情况，要及时组织开</w:t>
      </w:r>
      <w:r w:rsidRPr="00F532D7">
        <w:rPr>
          <w:rFonts w:ascii="仿宋_GB2312" w:eastAsia="仿宋_GB2312" w:hAnsi="仿宋_GB2312" w:cs="仿宋_GB2312" w:hint="eastAsia"/>
          <w:sz w:val="32"/>
          <w:szCs w:val="32"/>
        </w:rPr>
        <w:lastRenderedPageBreak/>
        <w:t>展“回头看”，查漏补缺，整改提升。</w:t>
      </w:r>
    </w:p>
    <w:p w:rsidR="00F532D7" w:rsidRPr="00F532D7" w:rsidRDefault="00F532D7" w:rsidP="00F532D7">
      <w:pPr>
        <w:spacing w:line="600" w:lineRule="exact"/>
        <w:ind w:firstLineChars="200" w:firstLine="640"/>
        <w:rPr>
          <w:rFonts w:ascii="楷体_GB2312" w:eastAsia="楷体_GB2312" w:hAnsi="仿宋_GB2312" w:cs="仿宋_GB2312"/>
          <w:sz w:val="32"/>
          <w:szCs w:val="32"/>
        </w:rPr>
      </w:pPr>
      <w:r w:rsidRPr="00F532D7">
        <w:rPr>
          <w:rFonts w:ascii="楷体_GB2312" w:eastAsia="楷体_GB2312" w:hAnsi="仿宋_GB2312" w:cs="仿宋_GB2312" w:hint="eastAsia"/>
          <w:sz w:val="32"/>
          <w:szCs w:val="32"/>
        </w:rPr>
        <w:t>（三）建立</w:t>
      </w:r>
      <w:proofErr w:type="gramStart"/>
      <w:r w:rsidRPr="00F532D7">
        <w:rPr>
          <w:rFonts w:ascii="楷体_GB2312" w:eastAsia="楷体_GB2312" w:hAnsi="仿宋_GB2312" w:cs="仿宋_GB2312" w:hint="eastAsia"/>
          <w:sz w:val="32"/>
          <w:szCs w:val="32"/>
        </w:rPr>
        <w:t>督导问</w:t>
      </w:r>
      <w:proofErr w:type="gramEnd"/>
      <w:r w:rsidRPr="00F532D7">
        <w:rPr>
          <w:rFonts w:ascii="楷体_GB2312" w:eastAsia="楷体_GB2312" w:hAnsi="仿宋_GB2312" w:cs="仿宋_GB2312" w:hint="eastAsia"/>
          <w:sz w:val="32"/>
          <w:szCs w:val="32"/>
        </w:rPr>
        <w:t>责体系</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1. 实行分级督办机制。</w:t>
      </w:r>
      <w:r w:rsidRPr="00F532D7">
        <w:rPr>
          <w:rFonts w:ascii="仿宋_GB2312" w:eastAsia="仿宋_GB2312" w:hAnsi="仿宋_GB2312" w:cs="仿宋_GB2312" w:hint="eastAsia"/>
          <w:sz w:val="32"/>
          <w:szCs w:val="32"/>
        </w:rPr>
        <w:t>按照职责分工，市局各领导要强化对分管部门承担的重要任务、重点工作及上级批示工作情况进行督办落实，及时解决瓶颈制约，推动各项工作快速落实。市局党政办公室（应急督查办）要按照任务</w:t>
      </w:r>
      <w:proofErr w:type="gramStart"/>
      <w:r w:rsidRPr="00F532D7">
        <w:rPr>
          <w:rFonts w:ascii="仿宋_GB2312" w:eastAsia="仿宋_GB2312" w:hAnsi="仿宋_GB2312" w:cs="仿宋_GB2312" w:hint="eastAsia"/>
          <w:sz w:val="32"/>
          <w:szCs w:val="32"/>
        </w:rPr>
        <w:t>清单台</w:t>
      </w:r>
      <w:proofErr w:type="gramEnd"/>
      <w:r w:rsidRPr="00F532D7">
        <w:rPr>
          <w:rFonts w:ascii="仿宋_GB2312" w:eastAsia="仿宋_GB2312" w:hAnsi="仿宋_GB2312" w:cs="仿宋_GB2312" w:hint="eastAsia"/>
          <w:sz w:val="32"/>
          <w:szCs w:val="32"/>
        </w:rPr>
        <w:t>账，定期对各项重点工作落实情况进行督查督办，掌握落实情况，及时跟进推动。各科室、各单位要定期对承担的各项工作落实情况进行自查，对落实缓慢、推动不力的事项要加大工作力度，确保工作高效有力落实。</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2. 实行阶段督导机制。</w:t>
      </w:r>
      <w:r w:rsidRPr="00F532D7">
        <w:rPr>
          <w:rFonts w:ascii="仿宋_GB2312" w:eastAsia="仿宋_GB2312" w:hAnsi="仿宋_GB2312" w:cs="仿宋_GB2312" w:hint="eastAsia"/>
          <w:sz w:val="32"/>
          <w:szCs w:val="32"/>
        </w:rPr>
        <w:t>市局党政办公室（应急督查办）要通过实地督查、联合督查、暗访督查等方式，对重点工作落实情况进行督导检查。一季度结束前，对各单位落实重点工作方案、台账、清单等建立情况进行督导检查；二季度结束前，按照“时间过半、任务过半”要求，对各单位上半年工作完成情况进行督导检查；三季度结束前，对未完成事项或推进缓慢事项进行挂号督导；四季度结束前，对全年工作完成情况进行“回头看”，确保按期圆满完成。</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3. 实行追责问</w:t>
      </w:r>
      <w:proofErr w:type="gramStart"/>
      <w:r w:rsidRPr="00F532D7">
        <w:rPr>
          <w:rFonts w:ascii="仿宋_GB2312" w:eastAsia="仿宋_GB2312" w:hAnsi="仿宋_GB2312" w:cs="仿宋_GB2312" w:hint="eastAsia"/>
          <w:b/>
          <w:sz w:val="32"/>
          <w:szCs w:val="32"/>
        </w:rPr>
        <w:t>责</w:t>
      </w:r>
      <w:proofErr w:type="gramEnd"/>
      <w:r w:rsidRPr="00F532D7">
        <w:rPr>
          <w:rFonts w:ascii="仿宋_GB2312" w:eastAsia="仿宋_GB2312" w:hAnsi="仿宋_GB2312" w:cs="仿宋_GB2312" w:hint="eastAsia"/>
          <w:b/>
          <w:sz w:val="32"/>
          <w:szCs w:val="32"/>
        </w:rPr>
        <w:t>机制。</w:t>
      </w:r>
      <w:r w:rsidRPr="00F532D7">
        <w:rPr>
          <w:rFonts w:ascii="仿宋_GB2312" w:eastAsia="仿宋_GB2312" w:hAnsi="仿宋_GB2312" w:cs="仿宋_GB2312" w:hint="eastAsia"/>
          <w:sz w:val="32"/>
          <w:szCs w:val="32"/>
        </w:rPr>
        <w:t>对工作任务推进缓慢的，要及时下发《重点工作提示单》；对工作任务落实不力、推诿扯皮、搞变通打折扣的，进行“黑榜”通报；对未完成工作任务或工作出现</w:t>
      </w:r>
      <w:r w:rsidRPr="00F532D7">
        <w:rPr>
          <w:rFonts w:ascii="仿宋_GB2312" w:eastAsia="仿宋_GB2312" w:hAnsi="仿宋_GB2312" w:cs="仿宋_GB2312" w:hint="eastAsia"/>
          <w:sz w:val="32"/>
          <w:szCs w:val="32"/>
        </w:rPr>
        <w:lastRenderedPageBreak/>
        <w:t>重大失误、造成不良影响的，由市局分管领导约谈单位分管负责同志，约谈督办后仍没有突破性进展的，由市局主要领导约谈单位主要负责同志，约谈情况报作为干部考核重要依据。</w:t>
      </w:r>
    </w:p>
    <w:p w:rsidR="00F532D7" w:rsidRPr="00F532D7" w:rsidRDefault="00F532D7" w:rsidP="00F532D7">
      <w:pPr>
        <w:spacing w:line="600" w:lineRule="exact"/>
        <w:ind w:firstLineChars="200" w:firstLine="643"/>
        <w:rPr>
          <w:rFonts w:ascii="仿宋_GB2312" w:eastAsia="仿宋_GB2312" w:hAnsi="仿宋_GB2312" w:cs="仿宋_GB2312"/>
          <w:sz w:val="32"/>
          <w:szCs w:val="32"/>
        </w:rPr>
      </w:pPr>
      <w:r w:rsidRPr="00F532D7">
        <w:rPr>
          <w:rFonts w:ascii="仿宋_GB2312" w:eastAsia="仿宋_GB2312" w:hAnsi="仿宋_GB2312" w:cs="仿宋_GB2312" w:hint="eastAsia"/>
          <w:b/>
          <w:sz w:val="32"/>
          <w:szCs w:val="32"/>
        </w:rPr>
        <w:t>4. 实行正向激励机制。</w:t>
      </w:r>
      <w:r w:rsidRPr="00F532D7">
        <w:rPr>
          <w:rFonts w:ascii="仿宋_GB2312" w:eastAsia="仿宋_GB2312" w:hAnsi="仿宋_GB2312" w:cs="仿宋_GB2312" w:hint="eastAsia"/>
          <w:sz w:val="32"/>
          <w:szCs w:val="32"/>
        </w:rPr>
        <w:t>对推进重点工作任务中形成工作亮点、创新做法和成功经验的，进行“红榜”通报表扬；对作风过硬，担当作为、实绩突出的年轻干部，纳入年轻干部后备库，优先提拔重用。</w:t>
      </w:r>
    </w:p>
    <w:p w:rsidR="00F532D7" w:rsidRPr="00F532D7" w:rsidRDefault="00F532D7" w:rsidP="00F532D7">
      <w:pPr>
        <w:spacing w:line="600" w:lineRule="exact"/>
        <w:ind w:firstLineChars="200" w:firstLine="640"/>
        <w:rPr>
          <w:rFonts w:ascii="黑体" w:eastAsia="黑体" w:hAnsi="黑体" w:cs="仿宋_GB2312"/>
          <w:sz w:val="32"/>
          <w:szCs w:val="32"/>
        </w:rPr>
      </w:pPr>
      <w:r w:rsidRPr="00F532D7">
        <w:rPr>
          <w:rFonts w:ascii="黑体" w:eastAsia="黑体" w:hAnsi="黑体" w:cs="仿宋_GB2312" w:hint="eastAsia"/>
          <w:sz w:val="32"/>
          <w:szCs w:val="32"/>
        </w:rPr>
        <w:t>五、工作要求</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楷体_GB2312" w:eastAsia="楷体_GB2312" w:hAnsi="仿宋_GB2312" w:cs="仿宋_GB2312" w:hint="eastAsia"/>
          <w:sz w:val="32"/>
          <w:szCs w:val="32"/>
        </w:rPr>
        <w:t>（一）加强组织领导。</w:t>
      </w:r>
      <w:r w:rsidRPr="00F532D7">
        <w:rPr>
          <w:rFonts w:ascii="仿宋_GB2312" w:eastAsia="仿宋_GB2312" w:hAnsi="仿宋_GB2312" w:cs="仿宋_GB2312" w:hint="eastAsia"/>
          <w:sz w:val="32"/>
          <w:szCs w:val="32"/>
        </w:rPr>
        <w:t>各单位主要负责同志要强化责任担当，带头抓好推进工作落实，督促班子其他成员抓好分管工作和相关工作的责任落实，要建立健全抓落实工作机制，建立抓落实工作责任</w:t>
      </w:r>
      <w:proofErr w:type="gramStart"/>
      <w:r w:rsidRPr="00F532D7">
        <w:rPr>
          <w:rFonts w:ascii="仿宋_GB2312" w:eastAsia="仿宋_GB2312" w:hAnsi="仿宋_GB2312" w:cs="仿宋_GB2312" w:hint="eastAsia"/>
          <w:sz w:val="32"/>
          <w:szCs w:val="32"/>
        </w:rPr>
        <w:t>清单台</w:t>
      </w:r>
      <w:proofErr w:type="gramEnd"/>
      <w:r w:rsidRPr="00F532D7">
        <w:rPr>
          <w:rFonts w:ascii="仿宋_GB2312" w:eastAsia="仿宋_GB2312" w:hAnsi="仿宋_GB2312" w:cs="仿宋_GB2312" w:hint="eastAsia"/>
          <w:sz w:val="32"/>
          <w:szCs w:val="32"/>
        </w:rPr>
        <w:t>账，明确责任、明确目标、明确时限，形成一级抓一级、层层抓落实的工作局面。</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楷体_GB2312" w:eastAsia="楷体_GB2312" w:hAnsi="仿宋_GB2312" w:cs="仿宋_GB2312" w:hint="eastAsia"/>
          <w:sz w:val="32"/>
          <w:szCs w:val="32"/>
        </w:rPr>
        <w:t>（二）强化沟通协调。</w:t>
      </w:r>
      <w:r w:rsidRPr="00F532D7">
        <w:rPr>
          <w:rFonts w:ascii="仿宋_GB2312" w:eastAsia="仿宋_GB2312" w:hAnsi="仿宋_GB2312" w:cs="仿宋_GB2312" w:hint="eastAsia"/>
          <w:sz w:val="32"/>
          <w:szCs w:val="32"/>
        </w:rPr>
        <w:t>各科室、各单位要加强对上对下沟通、衔接，统筹协调各方力量，合力解决问题，推动任务落实。要加强请示汇报，准确把握上级最新精神和工作要求，根据实际情况，适时调整任务目标和工作重点、完善工作举措，确保重点工作任务落实及时、准确、全面、到位。</w:t>
      </w:r>
    </w:p>
    <w:p w:rsidR="00F532D7" w:rsidRPr="00F532D7"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楷体_GB2312" w:eastAsia="楷体_GB2312" w:hAnsi="仿宋_GB2312" w:cs="仿宋_GB2312" w:hint="eastAsia"/>
          <w:sz w:val="32"/>
          <w:szCs w:val="32"/>
        </w:rPr>
        <w:t>（三）强化跟踪推进。</w:t>
      </w:r>
      <w:r w:rsidRPr="00F532D7">
        <w:rPr>
          <w:rFonts w:ascii="仿宋_GB2312" w:eastAsia="仿宋_GB2312" w:hAnsi="仿宋_GB2312" w:cs="仿宋_GB2312" w:hint="eastAsia"/>
          <w:sz w:val="32"/>
          <w:szCs w:val="32"/>
        </w:rPr>
        <w:t>各科室、各单位要把抓落实作为做好一切工作、实现一切目标的根本途径，对标中省市和局党组要求，加强工作统筹，采取“领导班子重点抓、责任主体主责抓”的方</w:t>
      </w:r>
      <w:r w:rsidRPr="00F532D7">
        <w:rPr>
          <w:rFonts w:ascii="仿宋_GB2312" w:eastAsia="仿宋_GB2312" w:hAnsi="仿宋_GB2312" w:cs="仿宋_GB2312" w:hint="eastAsia"/>
          <w:sz w:val="32"/>
          <w:szCs w:val="32"/>
        </w:rPr>
        <w:lastRenderedPageBreak/>
        <w:t>式集中攻坚，定期对各项工作任务落实情况进行跟踪推进，确保重点工作落实到位。</w:t>
      </w:r>
    </w:p>
    <w:p w:rsidR="000E7350" w:rsidRDefault="00F532D7" w:rsidP="00F532D7">
      <w:pPr>
        <w:spacing w:line="600" w:lineRule="exact"/>
        <w:ind w:firstLineChars="200" w:firstLine="640"/>
        <w:rPr>
          <w:rFonts w:ascii="仿宋_GB2312" w:eastAsia="仿宋_GB2312" w:hAnsi="仿宋_GB2312" w:cs="仿宋_GB2312"/>
          <w:sz w:val="32"/>
          <w:szCs w:val="32"/>
        </w:rPr>
      </w:pPr>
      <w:r w:rsidRPr="00F532D7">
        <w:rPr>
          <w:rFonts w:ascii="楷体_GB2312" w:eastAsia="楷体_GB2312" w:hAnsi="仿宋_GB2312" w:cs="仿宋_GB2312" w:hint="eastAsia"/>
          <w:sz w:val="32"/>
          <w:szCs w:val="32"/>
        </w:rPr>
        <w:t>（四）深化作风建设。</w:t>
      </w:r>
      <w:r w:rsidRPr="00F532D7">
        <w:rPr>
          <w:rFonts w:ascii="仿宋_GB2312" w:eastAsia="仿宋_GB2312" w:hAnsi="仿宋_GB2312" w:cs="仿宋_GB2312" w:hint="eastAsia"/>
          <w:sz w:val="32"/>
          <w:szCs w:val="32"/>
        </w:rPr>
        <w:t>各科室、各单位要把抓落实工作与主题教育、“三个年”活动紧密结合，全面提升干部队伍执行力和战斗力，以钉钉子的精神，以奋发有为的状态、勤勉务实的作风、干事创业的担当，为交通运输各项事业高质量发展，奋力谱写中国式现代化建设的渭南新篇章贡献交通力量。</w:t>
      </w:r>
    </w:p>
    <w:p w:rsidR="00271960" w:rsidRDefault="00271960" w:rsidP="009F3029">
      <w:pPr>
        <w:spacing w:line="600" w:lineRule="exact"/>
        <w:ind w:rightChars="566" w:right="1189"/>
        <w:jc w:val="right"/>
        <w:rPr>
          <w:rFonts w:ascii="仿宋_GB2312" w:eastAsia="仿宋_GB2312" w:hAnsi="仿宋_GB2312" w:cs="仿宋_GB2312"/>
          <w:sz w:val="32"/>
          <w:szCs w:val="32"/>
        </w:rPr>
      </w:pPr>
    </w:p>
    <w:p w:rsidR="00903D8C" w:rsidRDefault="00903D8C"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391DC4" w:rsidRDefault="00391DC4"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9F3029">
      <w:pPr>
        <w:spacing w:line="600" w:lineRule="exact"/>
        <w:ind w:rightChars="566" w:right="1189"/>
        <w:jc w:val="right"/>
        <w:rPr>
          <w:rFonts w:ascii="仿宋_GB2312" w:eastAsia="仿宋_GB2312" w:hAnsi="仿宋_GB2312" w:cs="仿宋_GB2312"/>
          <w:sz w:val="32"/>
          <w:szCs w:val="32"/>
        </w:rPr>
      </w:pPr>
    </w:p>
    <w:p w:rsidR="00F532D7" w:rsidRDefault="00F532D7" w:rsidP="00F532D7">
      <w:pPr>
        <w:spacing w:line="600" w:lineRule="exact"/>
        <w:ind w:rightChars="566" w:right="1189"/>
        <w:jc w:val="right"/>
        <w:rPr>
          <w:rFonts w:ascii="仿宋_GB2312" w:eastAsia="仿宋_GB2312" w:hAnsi="仿宋_GB2312" w:cs="仿宋_GB2312"/>
          <w:sz w:val="32"/>
          <w:szCs w:val="32"/>
        </w:rPr>
      </w:pPr>
    </w:p>
    <w:p w:rsidR="00F532D7" w:rsidRPr="00391DC4" w:rsidRDefault="00F532D7" w:rsidP="00F532D7">
      <w:pPr>
        <w:spacing w:line="460" w:lineRule="exact"/>
        <w:ind w:rightChars="566" w:right="1189"/>
        <w:jc w:val="right"/>
        <w:rPr>
          <w:rFonts w:ascii="仿宋_GB2312" w:eastAsia="仿宋_GB2312" w:hAnsi="仿宋_GB2312" w:cs="仿宋_GB2312"/>
          <w:sz w:val="32"/>
          <w:szCs w:val="32"/>
        </w:rPr>
      </w:pPr>
    </w:p>
    <w:p w:rsidR="00F532D7" w:rsidRDefault="00F532D7" w:rsidP="00F532D7">
      <w:pPr>
        <w:pBdr>
          <w:top w:val="single" w:sz="12" w:space="1" w:color="auto"/>
          <w:bottom w:val="single" w:sz="12" w:space="1" w:color="auto"/>
          <w:between w:val="single" w:sz="12" w:space="1" w:color="auto"/>
        </w:pBdr>
        <w:rPr>
          <w:rFonts w:ascii="仿宋_GB2312" w:eastAsia="仿宋_GB2312"/>
          <w:sz w:val="28"/>
          <w:szCs w:val="28"/>
        </w:rPr>
      </w:pPr>
      <w:r>
        <w:rPr>
          <w:rFonts w:ascii="仿宋_GB2312" w:eastAsia="仿宋_GB2312" w:hint="eastAsia"/>
          <w:sz w:val="28"/>
          <w:szCs w:val="28"/>
        </w:rPr>
        <w:t xml:space="preserve">  抄送：</w:t>
      </w:r>
      <w:r w:rsidRPr="00F532D7">
        <w:rPr>
          <w:rFonts w:ascii="仿宋_GB2312" w:eastAsia="仿宋_GB2312" w:hint="eastAsia"/>
          <w:sz w:val="28"/>
          <w:szCs w:val="28"/>
        </w:rPr>
        <w:t>局各领导，机关各科室</w:t>
      </w:r>
      <w:r>
        <w:rPr>
          <w:rFonts w:ascii="仿宋_GB2312" w:eastAsia="仿宋_GB2312" w:hint="eastAsia"/>
          <w:sz w:val="28"/>
          <w:szCs w:val="28"/>
        </w:rPr>
        <w:t>。</w:t>
      </w:r>
    </w:p>
    <w:p w:rsidR="00272D1D" w:rsidRDefault="009F3029" w:rsidP="009F3029">
      <w:pPr>
        <w:pBdr>
          <w:top w:val="single" w:sz="12" w:space="1" w:color="auto"/>
          <w:bottom w:val="single" w:sz="12" w:space="1" w:color="auto"/>
          <w:between w:val="single" w:sz="12" w:space="1" w:color="auto"/>
        </w:pBdr>
        <w:rPr>
          <w:rFonts w:ascii="仿宋_GB2312" w:eastAsia="仿宋_GB2312"/>
          <w:sz w:val="28"/>
          <w:szCs w:val="28"/>
        </w:rPr>
      </w:pPr>
      <w:r>
        <w:rPr>
          <w:rFonts w:ascii="仿宋_GB2312" w:eastAsia="仿宋_GB2312" w:hint="eastAsia"/>
          <w:sz w:val="28"/>
          <w:szCs w:val="28"/>
        </w:rPr>
        <w:t xml:space="preserve">  渭南市交通运输局办公室</w:t>
      </w:r>
      <w:r w:rsidR="00271960">
        <w:rPr>
          <w:rFonts w:ascii="仿宋_GB2312" w:eastAsia="仿宋_GB2312" w:hint="eastAsia"/>
          <w:sz w:val="28"/>
          <w:szCs w:val="28"/>
        </w:rPr>
        <w:t xml:space="preserve">    </w:t>
      </w:r>
      <w:r>
        <w:rPr>
          <w:rFonts w:ascii="仿宋_GB2312" w:eastAsia="仿宋_GB2312" w:hint="eastAsia"/>
          <w:sz w:val="28"/>
          <w:szCs w:val="28"/>
        </w:rPr>
        <w:t xml:space="preserve">        </w:t>
      </w:r>
      <w:r w:rsidR="000E7350">
        <w:rPr>
          <w:rFonts w:ascii="仿宋_GB2312" w:eastAsia="仿宋_GB2312" w:hint="eastAsia"/>
          <w:sz w:val="28"/>
          <w:szCs w:val="28"/>
        </w:rPr>
        <w:t xml:space="preserve"> </w:t>
      </w:r>
      <w:r w:rsidR="00F532D7">
        <w:rPr>
          <w:rFonts w:ascii="仿宋_GB2312" w:eastAsia="仿宋_GB2312" w:hint="eastAsia"/>
          <w:sz w:val="28"/>
          <w:szCs w:val="28"/>
        </w:rPr>
        <w:t xml:space="preserve">   </w:t>
      </w:r>
      <w:r>
        <w:rPr>
          <w:rFonts w:ascii="仿宋_GB2312" w:eastAsia="仿宋_GB2312" w:hint="eastAsia"/>
          <w:sz w:val="28"/>
          <w:szCs w:val="28"/>
        </w:rPr>
        <w:t>20</w:t>
      </w:r>
      <w:r w:rsidR="00F72C6D">
        <w:rPr>
          <w:rFonts w:ascii="仿宋_GB2312" w:eastAsia="仿宋_GB2312" w:hint="eastAsia"/>
          <w:sz w:val="28"/>
          <w:szCs w:val="28"/>
        </w:rPr>
        <w:t>2</w:t>
      </w:r>
      <w:r w:rsidR="0023515D">
        <w:rPr>
          <w:rFonts w:ascii="仿宋_GB2312" w:eastAsia="仿宋_GB2312" w:hint="eastAsia"/>
          <w:sz w:val="28"/>
          <w:szCs w:val="28"/>
        </w:rPr>
        <w:t>3</w:t>
      </w:r>
      <w:r>
        <w:rPr>
          <w:rFonts w:ascii="仿宋_GB2312" w:eastAsia="仿宋_GB2312" w:hint="eastAsia"/>
          <w:sz w:val="28"/>
          <w:szCs w:val="28"/>
        </w:rPr>
        <w:t>年</w:t>
      </w:r>
      <w:r w:rsidR="00F532D7">
        <w:rPr>
          <w:rFonts w:ascii="仿宋_GB2312" w:eastAsia="仿宋_GB2312" w:hint="eastAsia"/>
          <w:sz w:val="28"/>
          <w:szCs w:val="28"/>
        </w:rPr>
        <w:t>11</w:t>
      </w:r>
      <w:r>
        <w:rPr>
          <w:rFonts w:ascii="仿宋_GB2312" w:eastAsia="仿宋_GB2312" w:hint="eastAsia"/>
          <w:sz w:val="28"/>
          <w:szCs w:val="28"/>
        </w:rPr>
        <w:t>月</w:t>
      </w:r>
      <w:r w:rsidR="00F532D7">
        <w:rPr>
          <w:rFonts w:ascii="仿宋_GB2312" w:eastAsia="仿宋_GB2312" w:hint="eastAsia"/>
          <w:sz w:val="28"/>
          <w:szCs w:val="28"/>
        </w:rPr>
        <w:t>29</w:t>
      </w:r>
      <w:r>
        <w:rPr>
          <w:rFonts w:ascii="仿宋_GB2312" w:eastAsia="仿宋_GB2312" w:hint="eastAsia"/>
          <w:sz w:val="28"/>
          <w:szCs w:val="28"/>
        </w:rPr>
        <w:t>日印发</w:t>
      </w:r>
    </w:p>
    <w:sectPr w:rsidR="00272D1D" w:rsidSect="009F3029">
      <w:headerReference w:type="default" r:id="rId8"/>
      <w:footerReference w:type="even" r:id="rId9"/>
      <w:footerReference w:type="default" r:id="rId10"/>
      <w:pgSz w:w="11906" w:h="16838"/>
      <w:pgMar w:top="2098" w:right="1474" w:bottom="1985" w:left="1588" w:header="851" w:footer="1134" w:gutter="0"/>
      <w:pgNumType w:fmt="numberInDash"/>
      <w:cols w:space="720"/>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A2" w:rsidRDefault="000451A2">
      <w:r>
        <w:separator/>
      </w:r>
    </w:p>
  </w:endnote>
  <w:endnote w:type="continuationSeparator" w:id="0">
    <w:p w:rsidR="000451A2" w:rsidRDefault="0004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53" w:rsidRPr="00B97753" w:rsidRDefault="00B97753" w:rsidP="00B97753">
    <w:pPr>
      <w:pStyle w:val="a4"/>
      <w:ind w:leftChars="200" w:left="420"/>
      <w:rPr>
        <w:rFonts w:ascii="宋体" w:hAnsi="宋体"/>
        <w:sz w:val="28"/>
        <w:szCs w:val="28"/>
      </w:rPr>
    </w:pPr>
    <w:r w:rsidRPr="00B97753">
      <w:rPr>
        <w:rFonts w:ascii="宋体" w:hAnsi="宋体"/>
        <w:sz w:val="28"/>
        <w:szCs w:val="28"/>
      </w:rPr>
      <w:fldChar w:fldCharType="begin"/>
    </w:r>
    <w:r w:rsidRPr="00B97753">
      <w:rPr>
        <w:rFonts w:ascii="宋体" w:hAnsi="宋体"/>
        <w:sz w:val="28"/>
        <w:szCs w:val="28"/>
      </w:rPr>
      <w:instrText>PAGE   \* MERGEFORMAT</w:instrText>
    </w:r>
    <w:r w:rsidRPr="00B97753">
      <w:rPr>
        <w:rFonts w:ascii="宋体" w:hAnsi="宋体"/>
        <w:sz w:val="28"/>
        <w:szCs w:val="28"/>
      </w:rPr>
      <w:fldChar w:fldCharType="separate"/>
    </w:r>
    <w:r w:rsidR="005C3812" w:rsidRPr="005C3812">
      <w:rPr>
        <w:rFonts w:ascii="宋体" w:hAnsi="宋体"/>
        <w:noProof/>
        <w:sz w:val="28"/>
        <w:szCs w:val="28"/>
        <w:lang w:val="zh-CN"/>
      </w:rPr>
      <w:t>-</w:t>
    </w:r>
    <w:r w:rsidR="005C3812">
      <w:rPr>
        <w:rFonts w:ascii="宋体" w:hAnsi="宋体"/>
        <w:noProof/>
        <w:sz w:val="28"/>
        <w:szCs w:val="28"/>
      </w:rPr>
      <w:t xml:space="preserve"> 2 -</w:t>
    </w:r>
    <w:r w:rsidRPr="00B97753">
      <w:rPr>
        <w:rFonts w:ascii="宋体" w:hAnsi="宋体"/>
        <w:sz w:val="28"/>
        <w:szCs w:val="28"/>
      </w:rPr>
      <w:fldChar w:fldCharType="end"/>
    </w:r>
  </w:p>
  <w:p w:rsidR="00095FE8" w:rsidRDefault="00095FE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53" w:rsidRPr="00B97753" w:rsidRDefault="00B97753" w:rsidP="00B97753">
    <w:pPr>
      <w:pStyle w:val="a4"/>
      <w:ind w:rightChars="200" w:right="420"/>
      <w:jc w:val="right"/>
      <w:rPr>
        <w:rFonts w:ascii="宋体" w:hAnsi="宋体"/>
        <w:sz w:val="28"/>
        <w:szCs w:val="28"/>
      </w:rPr>
    </w:pPr>
    <w:r w:rsidRPr="00B97753">
      <w:rPr>
        <w:rFonts w:ascii="宋体" w:hAnsi="宋体"/>
        <w:sz w:val="28"/>
        <w:szCs w:val="28"/>
      </w:rPr>
      <w:fldChar w:fldCharType="begin"/>
    </w:r>
    <w:r w:rsidRPr="00B97753">
      <w:rPr>
        <w:rFonts w:ascii="宋体" w:hAnsi="宋体"/>
        <w:sz w:val="28"/>
        <w:szCs w:val="28"/>
      </w:rPr>
      <w:instrText>PAGE   \* MERGEFORMAT</w:instrText>
    </w:r>
    <w:r w:rsidRPr="00B97753">
      <w:rPr>
        <w:rFonts w:ascii="宋体" w:hAnsi="宋体"/>
        <w:sz w:val="28"/>
        <w:szCs w:val="28"/>
      </w:rPr>
      <w:fldChar w:fldCharType="separate"/>
    </w:r>
    <w:r w:rsidR="005C3812" w:rsidRPr="005C3812">
      <w:rPr>
        <w:rFonts w:ascii="宋体" w:hAnsi="宋体"/>
        <w:noProof/>
        <w:sz w:val="28"/>
        <w:szCs w:val="28"/>
        <w:lang w:val="zh-CN"/>
      </w:rPr>
      <w:t>-</w:t>
    </w:r>
    <w:r w:rsidR="005C3812">
      <w:rPr>
        <w:rFonts w:ascii="宋体" w:hAnsi="宋体"/>
        <w:noProof/>
        <w:sz w:val="28"/>
        <w:szCs w:val="28"/>
      </w:rPr>
      <w:t xml:space="preserve"> 1 -</w:t>
    </w:r>
    <w:r w:rsidRPr="00B97753">
      <w:rPr>
        <w:rFonts w:ascii="宋体" w:hAnsi="宋体"/>
        <w:sz w:val="28"/>
        <w:szCs w:val="28"/>
      </w:rPr>
      <w:fldChar w:fldCharType="end"/>
    </w:r>
  </w:p>
  <w:p w:rsidR="00272D1D" w:rsidRPr="00B97753" w:rsidRDefault="00272D1D" w:rsidP="00B977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A2" w:rsidRDefault="000451A2">
      <w:r>
        <w:separator/>
      </w:r>
    </w:p>
  </w:footnote>
  <w:footnote w:type="continuationSeparator" w:id="0">
    <w:p w:rsidR="000451A2" w:rsidRDefault="00045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FA" w:rsidRDefault="008259FA" w:rsidP="00A45241">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6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C6D"/>
    <w:rsid w:val="00003AEF"/>
    <w:rsid w:val="00031EE2"/>
    <w:rsid w:val="000451A2"/>
    <w:rsid w:val="00073055"/>
    <w:rsid w:val="00077ED0"/>
    <w:rsid w:val="00095FE8"/>
    <w:rsid w:val="000A1117"/>
    <w:rsid w:val="000E2CE1"/>
    <w:rsid w:val="000E4022"/>
    <w:rsid w:val="000E7350"/>
    <w:rsid w:val="00117E54"/>
    <w:rsid w:val="00121E3C"/>
    <w:rsid w:val="001575B9"/>
    <w:rsid w:val="001600F9"/>
    <w:rsid w:val="00161B63"/>
    <w:rsid w:val="00195EB0"/>
    <w:rsid w:val="001A697D"/>
    <w:rsid w:val="001B6933"/>
    <w:rsid w:val="001E5F08"/>
    <w:rsid w:val="001E6D3D"/>
    <w:rsid w:val="00204615"/>
    <w:rsid w:val="0023515D"/>
    <w:rsid w:val="00271960"/>
    <w:rsid w:val="00272D1D"/>
    <w:rsid w:val="002757D5"/>
    <w:rsid w:val="0029585A"/>
    <w:rsid w:val="002C3ABA"/>
    <w:rsid w:val="002C7762"/>
    <w:rsid w:val="00316302"/>
    <w:rsid w:val="003417C9"/>
    <w:rsid w:val="0034748B"/>
    <w:rsid w:val="003779C6"/>
    <w:rsid w:val="00391DC4"/>
    <w:rsid w:val="003B545C"/>
    <w:rsid w:val="003C7019"/>
    <w:rsid w:val="00437C75"/>
    <w:rsid w:val="004732CB"/>
    <w:rsid w:val="004841D2"/>
    <w:rsid w:val="00490B2C"/>
    <w:rsid w:val="0049343A"/>
    <w:rsid w:val="004B5DD9"/>
    <w:rsid w:val="00500E58"/>
    <w:rsid w:val="00531DE8"/>
    <w:rsid w:val="00537949"/>
    <w:rsid w:val="00590D5D"/>
    <w:rsid w:val="005B03A6"/>
    <w:rsid w:val="005C3812"/>
    <w:rsid w:val="005D1053"/>
    <w:rsid w:val="005E4D7A"/>
    <w:rsid w:val="005F5E44"/>
    <w:rsid w:val="00643115"/>
    <w:rsid w:val="00652396"/>
    <w:rsid w:val="00662A80"/>
    <w:rsid w:val="0067616D"/>
    <w:rsid w:val="006A0B9F"/>
    <w:rsid w:val="006A59C5"/>
    <w:rsid w:val="006C0304"/>
    <w:rsid w:val="006C4653"/>
    <w:rsid w:val="006C7D6C"/>
    <w:rsid w:val="006D206C"/>
    <w:rsid w:val="006D47C1"/>
    <w:rsid w:val="006D5AC4"/>
    <w:rsid w:val="006E0938"/>
    <w:rsid w:val="00723162"/>
    <w:rsid w:val="00724F9A"/>
    <w:rsid w:val="00731035"/>
    <w:rsid w:val="007931E8"/>
    <w:rsid w:val="0080064B"/>
    <w:rsid w:val="00814F2C"/>
    <w:rsid w:val="008259FA"/>
    <w:rsid w:val="00845927"/>
    <w:rsid w:val="00847D18"/>
    <w:rsid w:val="00875F8E"/>
    <w:rsid w:val="008A6007"/>
    <w:rsid w:val="008E1D94"/>
    <w:rsid w:val="008F61F9"/>
    <w:rsid w:val="00902176"/>
    <w:rsid w:val="00903D8C"/>
    <w:rsid w:val="00921B28"/>
    <w:rsid w:val="00957810"/>
    <w:rsid w:val="00967102"/>
    <w:rsid w:val="009B4725"/>
    <w:rsid w:val="009F3029"/>
    <w:rsid w:val="00A00203"/>
    <w:rsid w:val="00A0099C"/>
    <w:rsid w:val="00A45241"/>
    <w:rsid w:val="00A47872"/>
    <w:rsid w:val="00A57EAF"/>
    <w:rsid w:val="00A70F36"/>
    <w:rsid w:val="00A83D7E"/>
    <w:rsid w:val="00B01E60"/>
    <w:rsid w:val="00B4285C"/>
    <w:rsid w:val="00B971BC"/>
    <w:rsid w:val="00B97753"/>
    <w:rsid w:val="00BB35B7"/>
    <w:rsid w:val="00BB7D0E"/>
    <w:rsid w:val="00C121FF"/>
    <w:rsid w:val="00C2293F"/>
    <w:rsid w:val="00C5282C"/>
    <w:rsid w:val="00C5411D"/>
    <w:rsid w:val="00C86219"/>
    <w:rsid w:val="00CC18BB"/>
    <w:rsid w:val="00CE658F"/>
    <w:rsid w:val="00D162F2"/>
    <w:rsid w:val="00D166A0"/>
    <w:rsid w:val="00D2051C"/>
    <w:rsid w:val="00D270CD"/>
    <w:rsid w:val="00D87DF7"/>
    <w:rsid w:val="00DA416A"/>
    <w:rsid w:val="00DE02D0"/>
    <w:rsid w:val="00DE1D74"/>
    <w:rsid w:val="00E067D2"/>
    <w:rsid w:val="00E14DEF"/>
    <w:rsid w:val="00E43E52"/>
    <w:rsid w:val="00E73189"/>
    <w:rsid w:val="00E8032E"/>
    <w:rsid w:val="00EA2D7D"/>
    <w:rsid w:val="00EB28F9"/>
    <w:rsid w:val="00F23C09"/>
    <w:rsid w:val="00F532D7"/>
    <w:rsid w:val="00F72C6D"/>
    <w:rsid w:val="00FA7269"/>
    <w:rsid w:val="00FE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Char"/>
    <w:uiPriority w:val="99"/>
    <w:pPr>
      <w:tabs>
        <w:tab w:val="center" w:pos="4153"/>
        <w:tab w:val="right" w:pos="8306"/>
      </w:tabs>
      <w:snapToGrid w:val="0"/>
      <w:jc w:val="left"/>
    </w:pPr>
    <w:rPr>
      <w:sz w:val="18"/>
      <w:lang w:val="x-none" w:eastAsia="x-none"/>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style>
  <w:style w:type="paragraph" w:customStyle="1" w:styleId="Char0">
    <w:name w:val="Char"/>
    <w:basedOn w:val="a"/>
    <w:pPr>
      <w:spacing w:line="360" w:lineRule="auto"/>
    </w:pPr>
    <w:rPr>
      <w:rFonts w:ascii="仿宋_GB2312" w:eastAsia="仿宋_GB2312"/>
      <w:b/>
      <w:sz w:val="32"/>
      <w:szCs w:val="32"/>
    </w:rPr>
  </w:style>
  <w:style w:type="character" w:customStyle="1" w:styleId="Char">
    <w:name w:val="页脚 Char"/>
    <w:link w:val="a4"/>
    <w:uiPriority w:val="99"/>
    <w:rsid w:val="00B97753"/>
    <w:rPr>
      <w:kern w:val="2"/>
      <w:sz w:val="18"/>
      <w:szCs w:val="24"/>
    </w:rPr>
  </w:style>
  <w:style w:type="table" w:styleId="a6">
    <w:name w:val="Table Grid"/>
    <w:basedOn w:val="a1"/>
    <w:uiPriority w:val="59"/>
    <w:rsid w:val="00E8032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rsid w:val="009F3029"/>
    <w:pPr>
      <w:ind w:leftChars="2500" w:left="100"/>
    </w:pPr>
  </w:style>
  <w:style w:type="character" w:customStyle="1" w:styleId="Char1">
    <w:name w:val="日期 Char"/>
    <w:link w:val="a7"/>
    <w:rsid w:val="009F3029"/>
    <w:rPr>
      <w:kern w:val="2"/>
      <w:sz w:val="21"/>
      <w:szCs w:val="24"/>
    </w:rPr>
  </w:style>
  <w:style w:type="paragraph" w:styleId="a8">
    <w:name w:val="Balloon Text"/>
    <w:basedOn w:val="a"/>
    <w:link w:val="Char2"/>
    <w:rsid w:val="00C121FF"/>
    <w:rPr>
      <w:sz w:val="18"/>
      <w:szCs w:val="18"/>
    </w:rPr>
  </w:style>
  <w:style w:type="character" w:customStyle="1" w:styleId="Char2">
    <w:name w:val="批注框文本 Char"/>
    <w:basedOn w:val="a0"/>
    <w:link w:val="a8"/>
    <w:rsid w:val="00C121F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link w:val="Char"/>
    <w:uiPriority w:val="99"/>
    <w:pPr>
      <w:tabs>
        <w:tab w:val="center" w:pos="4153"/>
        <w:tab w:val="right" w:pos="8306"/>
      </w:tabs>
      <w:snapToGrid w:val="0"/>
      <w:jc w:val="left"/>
    </w:pPr>
    <w:rPr>
      <w:sz w:val="18"/>
      <w:lang w:val="x-none" w:eastAsia="x-none"/>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列出段落1"/>
    <w:basedOn w:val="a"/>
    <w:uiPriority w:val="34"/>
    <w:qFormat/>
    <w:pPr>
      <w:ind w:firstLineChars="200" w:firstLine="420"/>
    </w:pPr>
  </w:style>
  <w:style w:type="paragraph" w:customStyle="1" w:styleId="Char0">
    <w:name w:val="Char"/>
    <w:basedOn w:val="a"/>
    <w:pPr>
      <w:spacing w:line="360" w:lineRule="auto"/>
    </w:pPr>
    <w:rPr>
      <w:rFonts w:ascii="仿宋_GB2312" w:eastAsia="仿宋_GB2312"/>
      <w:b/>
      <w:sz w:val="32"/>
      <w:szCs w:val="32"/>
    </w:rPr>
  </w:style>
  <w:style w:type="character" w:customStyle="1" w:styleId="Char">
    <w:name w:val="页脚 Char"/>
    <w:link w:val="a4"/>
    <w:uiPriority w:val="99"/>
    <w:rsid w:val="00B97753"/>
    <w:rPr>
      <w:kern w:val="2"/>
      <w:sz w:val="18"/>
      <w:szCs w:val="24"/>
    </w:rPr>
  </w:style>
  <w:style w:type="table" w:styleId="a6">
    <w:name w:val="Table Grid"/>
    <w:basedOn w:val="a1"/>
    <w:uiPriority w:val="59"/>
    <w:rsid w:val="00E8032E"/>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ate"/>
    <w:basedOn w:val="a"/>
    <w:next w:val="a"/>
    <w:link w:val="Char1"/>
    <w:rsid w:val="009F3029"/>
    <w:pPr>
      <w:ind w:leftChars="2500" w:left="100"/>
    </w:pPr>
  </w:style>
  <w:style w:type="character" w:customStyle="1" w:styleId="Char1">
    <w:name w:val="日期 Char"/>
    <w:link w:val="a7"/>
    <w:rsid w:val="009F3029"/>
    <w:rPr>
      <w:kern w:val="2"/>
      <w:sz w:val="21"/>
      <w:szCs w:val="24"/>
    </w:rPr>
  </w:style>
  <w:style w:type="paragraph" w:styleId="a8">
    <w:name w:val="Balloon Text"/>
    <w:basedOn w:val="a"/>
    <w:link w:val="Char2"/>
    <w:rsid w:val="00C121FF"/>
    <w:rPr>
      <w:sz w:val="18"/>
      <w:szCs w:val="18"/>
    </w:rPr>
  </w:style>
  <w:style w:type="character" w:customStyle="1" w:styleId="Char2">
    <w:name w:val="批注框文本 Char"/>
    <w:basedOn w:val="a0"/>
    <w:link w:val="a8"/>
    <w:rsid w:val="00C121F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457;&#25991;&#27169;&#26495;\&#32418;&#22836;&#27169;&#26495;\2.&#28205;&#20132;&#21457;&#12308;2018&#12309;000&#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bg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33C0C-196A-4751-AB40-3DA9C2BA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2.渭交发〔2018〕000号.dot</Template>
  <TotalTime>1</TotalTime>
  <Pages>9</Pages>
  <Words>559</Words>
  <Characters>3189</Characters>
  <Application>Microsoft Office Word</Application>
  <DocSecurity>0</DocSecurity>
  <PresentationFormat/>
  <Lines>26</Lines>
  <Paragraphs>7</Paragraphs>
  <Slides>0</Slides>
  <Notes>0</Notes>
  <HiddenSlides>0</HiddenSlides>
  <MMClips>0</MMClips>
  <ScaleCrop>false</ScaleCrop>
  <Company>Microsoft</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陈桦楠</dc:creator>
  <cp:lastModifiedBy>李鑫</cp:lastModifiedBy>
  <cp:revision>3</cp:revision>
  <cp:lastPrinted>2023-11-30T02:03:00Z</cp:lastPrinted>
  <dcterms:created xsi:type="dcterms:W3CDTF">2023-12-04T10:01:00Z</dcterms:created>
  <dcterms:modified xsi:type="dcterms:W3CDTF">2023-12-04T10:01:00Z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